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57" w:rsidRPr="00385B57" w:rsidRDefault="00385B57" w:rsidP="00385B57">
      <w:pPr>
        <w:jc w:val="center"/>
        <w:rPr>
          <w:rFonts w:ascii="Arial" w:hAnsi="Arial" w:cs="Arial"/>
          <w:b/>
          <w:u w:val="single"/>
        </w:rPr>
      </w:pPr>
      <w:r w:rsidRPr="00385B57">
        <w:rPr>
          <w:rFonts w:ascii="Arial" w:hAnsi="Arial" w:cs="Arial"/>
          <w:b/>
          <w:u w:val="single"/>
        </w:rPr>
        <w:t xml:space="preserve">PRESENTATION DU PLAN LOCAL </w:t>
      </w:r>
      <w:proofErr w:type="spellStart"/>
      <w:r w:rsidRPr="00385B57">
        <w:rPr>
          <w:rFonts w:ascii="Arial" w:hAnsi="Arial" w:cs="Arial"/>
          <w:b/>
          <w:u w:val="single"/>
        </w:rPr>
        <w:t>D URBANISME</w:t>
      </w:r>
      <w:proofErr w:type="spellEnd"/>
    </w:p>
    <w:p w:rsidR="00385B57" w:rsidRDefault="00385B57">
      <w:pPr>
        <w:jc w:val="both"/>
        <w:rPr>
          <w:rFonts w:ascii="Arial" w:hAnsi="Arial" w:cs="Arial"/>
        </w:rPr>
      </w:pPr>
    </w:p>
    <w:p w:rsidR="00385B57" w:rsidRDefault="00385B57">
      <w:pPr>
        <w:jc w:val="both"/>
        <w:rPr>
          <w:rFonts w:ascii="Arial" w:hAnsi="Arial" w:cs="Arial"/>
        </w:rPr>
      </w:pPr>
    </w:p>
    <w:p w:rsidR="00617517" w:rsidRDefault="00617517">
      <w:pPr>
        <w:jc w:val="both"/>
        <w:rPr>
          <w:rFonts w:ascii="Arial" w:hAnsi="Arial" w:cs="Arial"/>
        </w:rPr>
      </w:pPr>
    </w:p>
    <w:p w:rsidR="00617517" w:rsidRDefault="005561DF">
      <w:pPr>
        <w:jc w:val="both"/>
        <w:rPr>
          <w:rFonts w:ascii="Arial" w:hAnsi="Arial" w:cs="Arial"/>
          <w:b/>
          <w:bCs/>
          <w:u w:val="single"/>
        </w:rPr>
      </w:pPr>
      <w:r>
        <w:rPr>
          <w:rFonts w:ascii="Arial" w:hAnsi="Arial" w:cs="Arial"/>
          <w:b/>
          <w:bCs/>
          <w:u w:val="single"/>
        </w:rPr>
        <w:t>Qu’est qu’un Plan Local d’Urbanisme (PLU) ?</w:t>
      </w:r>
    </w:p>
    <w:p w:rsidR="00617517" w:rsidRDefault="00617517">
      <w:pPr>
        <w:jc w:val="both"/>
        <w:rPr>
          <w:rFonts w:ascii="Arial" w:hAnsi="Arial" w:cs="Arial"/>
        </w:rPr>
      </w:pPr>
    </w:p>
    <w:p w:rsidR="00617517" w:rsidRDefault="005561DF">
      <w:pPr>
        <w:jc w:val="both"/>
        <w:rPr>
          <w:rFonts w:ascii="Arial" w:hAnsi="Arial" w:cs="Arial"/>
        </w:rPr>
      </w:pPr>
      <w:r>
        <w:rPr>
          <w:rFonts w:ascii="Arial" w:hAnsi="Arial" w:cs="Arial"/>
        </w:rPr>
        <w:t>Depuis la loi SRU (Solidarité et Renouvellement Urbain) du 13 décembre 2000, le Plan Local d’Urbanisme doit remplacer le Plan d’Occupation des Sols (POS).</w:t>
      </w:r>
    </w:p>
    <w:p w:rsidR="00E7479A" w:rsidRDefault="00E7479A">
      <w:pPr>
        <w:pStyle w:val="Corpsdetexte"/>
        <w:rPr>
          <w:rFonts w:ascii="Arial" w:hAnsi="Arial" w:cs="Arial"/>
        </w:rPr>
      </w:pPr>
    </w:p>
    <w:p w:rsidR="00E7479A" w:rsidRPr="003A4C38" w:rsidRDefault="00E7479A" w:rsidP="00E7479A">
      <w:pPr>
        <w:jc w:val="both"/>
        <w:rPr>
          <w:rFonts w:ascii="Arial" w:hAnsi="Arial" w:cs="Arial"/>
        </w:rPr>
      </w:pPr>
      <w:r w:rsidRPr="003A4C38">
        <w:rPr>
          <w:rFonts w:ascii="Arial" w:hAnsi="Arial" w:cs="Arial"/>
        </w:rPr>
        <w:t xml:space="preserve">Le plan local d’urbanisme (PLU) est </w:t>
      </w:r>
      <w:r>
        <w:rPr>
          <w:rFonts w:ascii="Arial" w:hAnsi="Arial" w:cs="Arial"/>
        </w:rPr>
        <w:t xml:space="preserve">ainsi </w:t>
      </w:r>
      <w:r w:rsidRPr="003A4C38">
        <w:rPr>
          <w:rFonts w:ascii="Arial" w:hAnsi="Arial" w:cs="Arial"/>
        </w:rPr>
        <w:t>un document d’urbanisme qui, à l’échelle d’une commune ou d’un groupement de communes (EPCI), établit un projet global d’urbanisme et d’aménagement et fixe en conséquence les règles générales d’utilisation du sol sur le territoire considéré</w:t>
      </w:r>
      <w:r w:rsidR="008A2C58">
        <w:rPr>
          <w:rFonts w:ascii="Arial" w:hAnsi="Arial" w:cs="Arial"/>
        </w:rPr>
        <w:t xml:space="preserve"> dans le cadre du développement durable</w:t>
      </w:r>
      <w:r w:rsidRPr="003A4C38">
        <w:rPr>
          <w:rFonts w:ascii="Arial" w:hAnsi="Arial" w:cs="Arial"/>
        </w:rPr>
        <w:t>.</w:t>
      </w:r>
    </w:p>
    <w:p w:rsidR="00E7479A" w:rsidRDefault="00E7479A">
      <w:pPr>
        <w:pStyle w:val="Corpsdetexte"/>
        <w:rPr>
          <w:rFonts w:ascii="Arial" w:hAnsi="Arial" w:cs="Arial"/>
        </w:rPr>
      </w:pPr>
    </w:p>
    <w:p w:rsidR="00617517" w:rsidRDefault="00E23FAD">
      <w:pPr>
        <w:pStyle w:val="Corpsdetexte"/>
        <w:rPr>
          <w:rFonts w:ascii="Arial" w:hAnsi="Arial" w:cs="Arial"/>
        </w:rPr>
      </w:pPr>
      <w:r>
        <w:rPr>
          <w:rFonts w:ascii="Arial" w:hAnsi="Arial" w:cs="Arial"/>
        </w:rPr>
        <w:t>L</w:t>
      </w:r>
      <w:r w:rsidR="005561DF">
        <w:rPr>
          <w:rFonts w:ascii="Arial" w:hAnsi="Arial" w:cs="Arial"/>
        </w:rPr>
        <w:t xml:space="preserve">e PLU définit </w:t>
      </w:r>
      <w:r w:rsidR="00E7479A">
        <w:rPr>
          <w:rFonts w:ascii="Arial" w:hAnsi="Arial" w:cs="Arial"/>
        </w:rPr>
        <w:t xml:space="preserve">donc </w:t>
      </w:r>
      <w:r w:rsidR="005561DF">
        <w:rPr>
          <w:rFonts w:ascii="Arial" w:hAnsi="Arial" w:cs="Arial"/>
        </w:rPr>
        <w:t xml:space="preserve">le droit des sols : il s’attache notamment à délimiter les zones </w:t>
      </w:r>
      <w:r>
        <w:rPr>
          <w:rFonts w:ascii="Arial" w:hAnsi="Arial" w:cs="Arial"/>
        </w:rPr>
        <w:t xml:space="preserve">urbaines, à urbaniser, les zones naturelles et agricoles, </w:t>
      </w:r>
      <w:r w:rsidR="005561DF">
        <w:rPr>
          <w:rFonts w:ascii="Arial" w:hAnsi="Arial" w:cs="Arial"/>
        </w:rPr>
        <w:t>et à préciser le rôle et la vocation de chacune d’elles (habitat, activités industrielles ou artisanales</w:t>
      </w:r>
      <w:r>
        <w:rPr>
          <w:rFonts w:ascii="Arial" w:hAnsi="Arial" w:cs="Arial"/>
        </w:rPr>
        <w:t>, agricoles…).</w:t>
      </w:r>
    </w:p>
    <w:p w:rsidR="00617517" w:rsidRDefault="00617517">
      <w:pPr>
        <w:jc w:val="both"/>
        <w:rPr>
          <w:rFonts w:ascii="Arial" w:hAnsi="Arial" w:cs="Arial"/>
        </w:rPr>
      </w:pPr>
    </w:p>
    <w:p w:rsidR="00617517" w:rsidRDefault="005561DF">
      <w:pPr>
        <w:jc w:val="both"/>
        <w:rPr>
          <w:rFonts w:ascii="Arial" w:hAnsi="Arial" w:cs="Arial"/>
        </w:rPr>
      </w:pPr>
      <w:r>
        <w:rPr>
          <w:rFonts w:ascii="Arial" w:hAnsi="Arial" w:cs="Arial"/>
        </w:rPr>
        <w:t>Cependant, et c’est là la nouveauté introduite par la loi SRU, le PLU ne se limite pas à définir le droit des sols. Le PLU est un document qui dépasse largement le champ couvert par le POS</w:t>
      </w:r>
      <w:r w:rsidR="00E23FAD">
        <w:rPr>
          <w:rFonts w:ascii="Arial" w:hAnsi="Arial" w:cs="Arial"/>
        </w:rPr>
        <w:t xml:space="preserve"> ou des cartes communales</w:t>
      </w:r>
      <w:r>
        <w:rPr>
          <w:rFonts w:ascii="Arial" w:hAnsi="Arial" w:cs="Arial"/>
        </w:rPr>
        <w:t xml:space="preserve"> puisqu’il comporte une nouvelle pièce, le Projet d’Aménagement et de Développement Durable (PADD), à travers lequel doit s’exprimer un véritable projet de village. Le PADD est un document qui doit traduire un projet de village et définir les principales orientations urbaines souhaitées par la municipalité dans les années à venir.</w:t>
      </w:r>
    </w:p>
    <w:p w:rsidR="00617517" w:rsidRDefault="00617517">
      <w:pPr>
        <w:jc w:val="both"/>
        <w:rPr>
          <w:rFonts w:ascii="Arial" w:hAnsi="Arial" w:cs="Arial"/>
        </w:rPr>
      </w:pPr>
    </w:p>
    <w:p w:rsidR="00E7479A" w:rsidRPr="00E7479A" w:rsidRDefault="00E7479A" w:rsidP="00E7479A">
      <w:pPr>
        <w:spacing w:before="100" w:beforeAutospacing="1" w:after="100" w:afterAutospacing="1"/>
        <w:jc w:val="both"/>
        <w:rPr>
          <w:rFonts w:ascii="Arial" w:hAnsi="Arial" w:cs="Arial"/>
          <w:b/>
          <w:u w:val="single"/>
        </w:rPr>
      </w:pPr>
      <w:r>
        <w:rPr>
          <w:rFonts w:ascii="Arial" w:hAnsi="Arial" w:cs="Arial"/>
          <w:b/>
          <w:u w:val="single"/>
        </w:rPr>
        <w:t>Procédure d’élaboration</w:t>
      </w:r>
    </w:p>
    <w:p w:rsidR="00E7479A" w:rsidRPr="003A4C38" w:rsidRDefault="00E7479A" w:rsidP="00E7479A">
      <w:pPr>
        <w:jc w:val="both"/>
        <w:rPr>
          <w:rFonts w:ascii="Arial" w:hAnsi="Arial" w:cs="Arial"/>
        </w:rPr>
      </w:pPr>
      <w:r w:rsidRPr="003A4C38">
        <w:rPr>
          <w:rFonts w:ascii="Arial" w:hAnsi="Arial" w:cs="Arial"/>
        </w:rPr>
        <w:t xml:space="preserve">Le PLU est élaboré à l’initiative et sous la responsabilité de la commune ou de l’EPCI compétent en matière de PLU. Le conseil municipal ou l’organe délibérant arrête le projet de PLU qui est soumis </w:t>
      </w:r>
      <w:r w:rsidR="008A2C58">
        <w:rPr>
          <w:rFonts w:ascii="Arial" w:hAnsi="Arial" w:cs="Arial"/>
        </w:rPr>
        <w:t xml:space="preserve">ensuite </w:t>
      </w:r>
      <w:r w:rsidRPr="003A4C38">
        <w:rPr>
          <w:rFonts w:ascii="Arial" w:hAnsi="Arial" w:cs="Arial"/>
        </w:rPr>
        <w:t xml:space="preserve">pour avis aux personnes publiques associées, </w:t>
      </w:r>
      <w:r w:rsidR="008A2C58">
        <w:rPr>
          <w:rFonts w:ascii="Arial" w:hAnsi="Arial" w:cs="Arial"/>
        </w:rPr>
        <w:t xml:space="preserve"> puis </w:t>
      </w:r>
      <w:r w:rsidRPr="003A4C38">
        <w:rPr>
          <w:rFonts w:ascii="Arial" w:hAnsi="Arial" w:cs="Arial"/>
        </w:rPr>
        <w:t xml:space="preserve">fait l’objet d’une enquête publique, </w:t>
      </w:r>
      <w:r w:rsidR="008A2C58">
        <w:rPr>
          <w:rFonts w:ascii="Arial" w:hAnsi="Arial" w:cs="Arial"/>
        </w:rPr>
        <w:t>et est enfin</w:t>
      </w:r>
      <w:r w:rsidRPr="003A4C38">
        <w:rPr>
          <w:rFonts w:ascii="Arial" w:hAnsi="Arial" w:cs="Arial"/>
        </w:rPr>
        <w:t xml:space="preserve"> approuvé par délibération. Une concertation est organisée pendant toute la durée d’élaboration du projet.</w:t>
      </w:r>
    </w:p>
    <w:p w:rsidR="00E7479A" w:rsidRPr="003A4C38" w:rsidRDefault="00E7479A" w:rsidP="00E7479A">
      <w:pPr>
        <w:jc w:val="both"/>
        <w:rPr>
          <w:rFonts w:ascii="Arial" w:hAnsi="Arial" w:cs="Arial"/>
        </w:rPr>
      </w:pPr>
    </w:p>
    <w:p w:rsidR="00E7479A" w:rsidRDefault="00E7479A" w:rsidP="00E7479A">
      <w:pPr>
        <w:jc w:val="both"/>
        <w:rPr>
          <w:rFonts w:ascii="Arial" w:hAnsi="Arial" w:cs="Arial"/>
        </w:rPr>
      </w:pPr>
      <w:r w:rsidRPr="003A4C38">
        <w:rPr>
          <w:rFonts w:ascii="Arial" w:hAnsi="Arial" w:cs="Arial"/>
        </w:rPr>
        <w:t>La durée d’élaboration d’un PLU peut être variable mais est dans la prati</w:t>
      </w:r>
      <w:r>
        <w:rPr>
          <w:rFonts w:ascii="Arial" w:hAnsi="Arial" w:cs="Arial"/>
        </w:rPr>
        <w:t>que rarement inférieur à 2 ans</w:t>
      </w:r>
      <w:r w:rsidRPr="003A4C38">
        <w:rPr>
          <w:rFonts w:ascii="Arial" w:hAnsi="Arial" w:cs="Arial"/>
        </w:rPr>
        <w:t>.</w:t>
      </w:r>
    </w:p>
    <w:p w:rsidR="00E7479A" w:rsidRDefault="00E7479A">
      <w:pPr>
        <w:jc w:val="both"/>
        <w:rPr>
          <w:rFonts w:ascii="Arial" w:hAnsi="Arial" w:cs="Arial"/>
        </w:rPr>
      </w:pPr>
    </w:p>
    <w:p w:rsidR="008A2C58" w:rsidRDefault="008A2C58">
      <w:pPr>
        <w:rPr>
          <w:rFonts w:ascii="Arial" w:hAnsi="Arial" w:cs="Arial"/>
        </w:rPr>
      </w:pPr>
      <w:r>
        <w:rPr>
          <w:rFonts w:ascii="Arial" w:hAnsi="Arial" w:cs="Arial"/>
        </w:rPr>
        <w:br w:type="page"/>
      </w:r>
    </w:p>
    <w:p w:rsidR="00E7479A" w:rsidRDefault="00E7479A">
      <w:pPr>
        <w:jc w:val="both"/>
        <w:rPr>
          <w:rFonts w:ascii="Arial" w:hAnsi="Arial" w:cs="Arial"/>
        </w:rPr>
      </w:pPr>
    </w:p>
    <w:p w:rsidR="00617517" w:rsidRDefault="005561DF">
      <w:pPr>
        <w:jc w:val="both"/>
        <w:rPr>
          <w:rFonts w:ascii="Arial" w:hAnsi="Arial" w:cs="Arial"/>
          <w:b/>
          <w:bCs/>
          <w:u w:val="single"/>
        </w:rPr>
      </w:pPr>
      <w:r>
        <w:rPr>
          <w:rFonts w:ascii="Arial" w:hAnsi="Arial" w:cs="Arial"/>
          <w:b/>
          <w:bCs/>
          <w:u w:val="single"/>
        </w:rPr>
        <w:t>Comment se présente le PLU</w:t>
      </w:r>
      <w:r w:rsidR="008A2C58">
        <w:rPr>
          <w:rFonts w:ascii="Arial" w:hAnsi="Arial" w:cs="Arial"/>
          <w:b/>
          <w:bCs/>
          <w:u w:val="single"/>
        </w:rPr>
        <w:t xml:space="preserve"> lorsqu’il est terminé</w:t>
      </w:r>
      <w:r>
        <w:rPr>
          <w:rFonts w:ascii="Arial" w:hAnsi="Arial" w:cs="Arial"/>
          <w:b/>
          <w:bCs/>
          <w:u w:val="single"/>
        </w:rPr>
        <w:t> ?</w:t>
      </w:r>
    </w:p>
    <w:p w:rsidR="00617517" w:rsidRDefault="00617517">
      <w:pPr>
        <w:jc w:val="both"/>
        <w:rPr>
          <w:rFonts w:ascii="Arial" w:hAnsi="Arial" w:cs="Arial"/>
        </w:rPr>
      </w:pPr>
    </w:p>
    <w:p w:rsidR="00617517" w:rsidRDefault="005561DF">
      <w:pPr>
        <w:jc w:val="both"/>
        <w:rPr>
          <w:rFonts w:ascii="Arial" w:hAnsi="Arial" w:cs="Arial"/>
        </w:rPr>
      </w:pPr>
      <w:r>
        <w:rPr>
          <w:rFonts w:ascii="Arial" w:hAnsi="Arial" w:cs="Arial"/>
        </w:rPr>
        <w:t>Le contenu du PLU est défini par le Code de l’Urbanisme. Il se compose des pièces suivantes :</w:t>
      </w:r>
    </w:p>
    <w:p w:rsidR="00617517" w:rsidRDefault="00617517">
      <w:pPr>
        <w:jc w:val="both"/>
        <w:rPr>
          <w:rFonts w:ascii="Arial" w:hAnsi="Arial" w:cs="Arial"/>
        </w:rPr>
      </w:pPr>
    </w:p>
    <w:p w:rsidR="00617517" w:rsidRDefault="005561DF">
      <w:pPr>
        <w:numPr>
          <w:ilvl w:val="0"/>
          <w:numId w:val="1"/>
        </w:numPr>
        <w:jc w:val="both"/>
        <w:rPr>
          <w:rFonts w:ascii="Arial" w:hAnsi="Arial" w:cs="Arial"/>
        </w:rPr>
      </w:pPr>
      <w:r>
        <w:rPr>
          <w:rFonts w:ascii="Arial" w:hAnsi="Arial" w:cs="Arial"/>
          <w:b/>
          <w:bCs/>
        </w:rPr>
        <w:t xml:space="preserve">Le rapport de présentation </w:t>
      </w:r>
      <w:r>
        <w:rPr>
          <w:rFonts w:ascii="Arial" w:hAnsi="Arial" w:cs="Arial"/>
        </w:rPr>
        <w:t>qui :</w:t>
      </w:r>
    </w:p>
    <w:p w:rsidR="00617517" w:rsidRDefault="005561DF">
      <w:pPr>
        <w:numPr>
          <w:ilvl w:val="1"/>
          <w:numId w:val="1"/>
        </w:numPr>
        <w:jc w:val="both"/>
        <w:rPr>
          <w:rFonts w:ascii="Arial" w:hAnsi="Arial" w:cs="Arial"/>
        </w:rPr>
      </w:pPr>
      <w:r>
        <w:rPr>
          <w:rFonts w:ascii="Arial" w:hAnsi="Arial" w:cs="Arial"/>
        </w:rPr>
        <w:t>expose le diagnostic et analyse l’état initial de l’environnement ;</w:t>
      </w:r>
    </w:p>
    <w:p w:rsidR="00617517" w:rsidRDefault="005561DF">
      <w:pPr>
        <w:numPr>
          <w:ilvl w:val="1"/>
          <w:numId w:val="1"/>
        </w:numPr>
        <w:jc w:val="both"/>
        <w:rPr>
          <w:rFonts w:ascii="Arial" w:hAnsi="Arial" w:cs="Arial"/>
        </w:rPr>
      </w:pPr>
      <w:r>
        <w:rPr>
          <w:rFonts w:ascii="Arial" w:hAnsi="Arial" w:cs="Arial"/>
        </w:rPr>
        <w:t xml:space="preserve">explique les choix de la municipalité pour établir le Projet d’Aménagement et de Développement Durable en </w:t>
      </w:r>
      <w:r w:rsidR="00E23FAD">
        <w:rPr>
          <w:rFonts w:ascii="Arial" w:hAnsi="Arial" w:cs="Arial"/>
        </w:rPr>
        <w:t>application de l’article L.101-2</w:t>
      </w:r>
      <w:r>
        <w:rPr>
          <w:rFonts w:ascii="Arial" w:hAnsi="Arial" w:cs="Arial"/>
        </w:rPr>
        <w:t xml:space="preserve"> du Code de l’urbanisme ;</w:t>
      </w:r>
    </w:p>
    <w:p w:rsidR="00617517" w:rsidRDefault="005561DF">
      <w:pPr>
        <w:numPr>
          <w:ilvl w:val="1"/>
          <w:numId w:val="1"/>
        </w:numPr>
        <w:jc w:val="both"/>
        <w:rPr>
          <w:rFonts w:ascii="Arial" w:hAnsi="Arial" w:cs="Arial"/>
        </w:rPr>
      </w:pPr>
      <w:r>
        <w:rPr>
          <w:rFonts w:ascii="Arial" w:hAnsi="Arial" w:cs="Arial"/>
        </w:rPr>
        <w:t>évalue les incidences des orientations du PLU sur l’environnement et expose les dispositions prises pour sa préservation et sa mise en valeur.</w:t>
      </w:r>
    </w:p>
    <w:p w:rsidR="00617517" w:rsidRDefault="00617517">
      <w:pPr>
        <w:jc w:val="both"/>
        <w:rPr>
          <w:rFonts w:ascii="Arial" w:hAnsi="Arial" w:cs="Arial"/>
        </w:rPr>
      </w:pPr>
    </w:p>
    <w:p w:rsidR="00617517" w:rsidRDefault="005561DF">
      <w:pPr>
        <w:numPr>
          <w:ilvl w:val="0"/>
          <w:numId w:val="1"/>
        </w:numPr>
        <w:jc w:val="both"/>
        <w:rPr>
          <w:rFonts w:ascii="Arial" w:hAnsi="Arial" w:cs="Arial"/>
        </w:rPr>
      </w:pPr>
      <w:r>
        <w:rPr>
          <w:rFonts w:ascii="Arial" w:hAnsi="Arial" w:cs="Arial"/>
          <w:b/>
          <w:bCs/>
        </w:rPr>
        <w:t>Le Projet d’Aménagement et de Développement Durable</w:t>
      </w:r>
      <w:r>
        <w:rPr>
          <w:rFonts w:ascii="Arial" w:hAnsi="Arial" w:cs="Arial"/>
        </w:rPr>
        <w:t xml:space="preserve"> (PADD)</w:t>
      </w:r>
    </w:p>
    <w:p w:rsidR="00617517" w:rsidRDefault="005561DF">
      <w:pPr>
        <w:jc w:val="both"/>
        <w:rPr>
          <w:rFonts w:ascii="Arial" w:hAnsi="Arial" w:cs="Arial"/>
        </w:rPr>
      </w:pPr>
      <w:r>
        <w:rPr>
          <w:rFonts w:ascii="Arial" w:hAnsi="Arial" w:cs="Arial"/>
        </w:rPr>
        <w:t>Il définit les orientations générales d’urbanisme et d’Aménagement retenues pour l’ensemble du territoire.</w:t>
      </w:r>
    </w:p>
    <w:p w:rsidR="00617517" w:rsidRDefault="005561DF">
      <w:pPr>
        <w:jc w:val="both"/>
        <w:rPr>
          <w:rFonts w:ascii="Arial" w:hAnsi="Arial" w:cs="Arial"/>
        </w:rPr>
      </w:pPr>
      <w:r>
        <w:rPr>
          <w:rFonts w:ascii="Arial" w:hAnsi="Arial" w:cs="Arial"/>
        </w:rPr>
        <w:t>Il peut également déterminer les orientations d’aménagement portant sur des quartiers ou secteurs en particulier.</w:t>
      </w:r>
    </w:p>
    <w:p w:rsidR="00617517" w:rsidRDefault="00617517">
      <w:pPr>
        <w:jc w:val="both"/>
        <w:rPr>
          <w:rFonts w:ascii="Arial" w:hAnsi="Arial" w:cs="Arial"/>
        </w:rPr>
      </w:pPr>
    </w:p>
    <w:p w:rsidR="00617517" w:rsidRDefault="005561DF">
      <w:pPr>
        <w:numPr>
          <w:ilvl w:val="0"/>
          <w:numId w:val="1"/>
        </w:numPr>
        <w:jc w:val="both"/>
        <w:rPr>
          <w:rFonts w:ascii="Arial" w:hAnsi="Arial" w:cs="Arial"/>
        </w:rPr>
      </w:pPr>
      <w:r>
        <w:rPr>
          <w:rFonts w:ascii="Arial" w:hAnsi="Arial" w:cs="Arial"/>
          <w:b/>
          <w:bCs/>
        </w:rPr>
        <w:t>Le règlement</w:t>
      </w:r>
      <w:r>
        <w:rPr>
          <w:rFonts w:ascii="Arial" w:hAnsi="Arial" w:cs="Arial"/>
        </w:rPr>
        <w:t xml:space="preserve"> qui :</w:t>
      </w:r>
    </w:p>
    <w:p w:rsidR="00617517" w:rsidRDefault="005561DF">
      <w:pPr>
        <w:numPr>
          <w:ilvl w:val="1"/>
          <w:numId w:val="1"/>
        </w:numPr>
        <w:jc w:val="both"/>
        <w:rPr>
          <w:rFonts w:ascii="Arial" w:hAnsi="Arial" w:cs="Arial"/>
        </w:rPr>
      </w:pPr>
      <w:r>
        <w:rPr>
          <w:rFonts w:ascii="Arial" w:hAnsi="Arial" w:cs="Arial"/>
        </w:rPr>
        <w:t>délimite les différentes zones et précise leur affectation dominante ;</w:t>
      </w:r>
    </w:p>
    <w:p w:rsidR="00617517" w:rsidRDefault="005561DF">
      <w:pPr>
        <w:numPr>
          <w:ilvl w:val="1"/>
          <w:numId w:val="1"/>
        </w:numPr>
        <w:jc w:val="both"/>
        <w:rPr>
          <w:rFonts w:ascii="Arial" w:hAnsi="Arial" w:cs="Arial"/>
        </w:rPr>
      </w:pPr>
      <w:r>
        <w:rPr>
          <w:rFonts w:ascii="Arial" w:hAnsi="Arial" w:cs="Arial"/>
        </w:rPr>
        <w:t>fixe les règles applicables à l’intérieur de chacune d’entre elles.</w:t>
      </w:r>
    </w:p>
    <w:p w:rsidR="00617517" w:rsidRDefault="00617517">
      <w:pPr>
        <w:jc w:val="both"/>
        <w:rPr>
          <w:rFonts w:ascii="Arial" w:hAnsi="Arial" w:cs="Arial"/>
        </w:rPr>
      </w:pPr>
    </w:p>
    <w:p w:rsidR="00617517" w:rsidRDefault="005561DF">
      <w:pPr>
        <w:numPr>
          <w:ilvl w:val="0"/>
          <w:numId w:val="1"/>
        </w:numPr>
        <w:jc w:val="both"/>
        <w:rPr>
          <w:rFonts w:ascii="Arial" w:hAnsi="Arial" w:cs="Arial"/>
        </w:rPr>
      </w:pPr>
      <w:r>
        <w:rPr>
          <w:rFonts w:ascii="Arial" w:hAnsi="Arial" w:cs="Arial"/>
          <w:b/>
          <w:bCs/>
        </w:rPr>
        <w:t>Les documents graphiques</w:t>
      </w:r>
      <w:r>
        <w:rPr>
          <w:rFonts w:ascii="Arial" w:hAnsi="Arial" w:cs="Arial"/>
        </w:rPr>
        <w:t xml:space="preserve"> qui :</w:t>
      </w:r>
    </w:p>
    <w:p w:rsidR="00617517" w:rsidRDefault="005561DF">
      <w:pPr>
        <w:numPr>
          <w:ilvl w:val="1"/>
          <w:numId w:val="1"/>
        </w:numPr>
        <w:jc w:val="both"/>
        <w:rPr>
          <w:rFonts w:ascii="Arial" w:hAnsi="Arial" w:cs="Arial"/>
        </w:rPr>
      </w:pPr>
      <w:r>
        <w:rPr>
          <w:rFonts w:ascii="Arial" w:hAnsi="Arial" w:cs="Arial"/>
        </w:rPr>
        <w:t>délimitent les zones :</w:t>
      </w:r>
    </w:p>
    <w:p w:rsidR="00617517" w:rsidRDefault="005561DF">
      <w:pPr>
        <w:numPr>
          <w:ilvl w:val="4"/>
          <w:numId w:val="1"/>
        </w:numPr>
        <w:jc w:val="both"/>
        <w:rPr>
          <w:rFonts w:ascii="Arial" w:hAnsi="Arial" w:cs="Arial"/>
        </w:rPr>
      </w:pPr>
      <w:r>
        <w:rPr>
          <w:rFonts w:ascii="Arial" w:hAnsi="Arial" w:cs="Arial"/>
        </w:rPr>
        <w:t xml:space="preserve">U : </w:t>
      </w:r>
      <w:r>
        <w:rPr>
          <w:rFonts w:ascii="Arial" w:hAnsi="Arial" w:cs="Arial"/>
        </w:rPr>
        <w:tab/>
        <w:t>zones urbaines</w:t>
      </w:r>
    </w:p>
    <w:p w:rsidR="00617517" w:rsidRDefault="005561DF">
      <w:pPr>
        <w:numPr>
          <w:ilvl w:val="4"/>
          <w:numId w:val="1"/>
        </w:numPr>
        <w:jc w:val="both"/>
        <w:rPr>
          <w:rFonts w:ascii="Arial" w:hAnsi="Arial" w:cs="Arial"/>
        </w:rPr>
      </w:pPr>
      <w:r>
        <w:rPr>
          <w:rFonts w:ascii="Arial" w:hAnsi="Arial" w:cs="Arial"/>
        </w:rPr>
        <w:t xml:space="preserve">AU : </w:t>
      </w:r>
      <w:r>
        <w:rPr>
          <w:rFonts w:ascii="Arial" w:hAnsi="Arial" w:cs="Arial"/>
        </w:rPr>
        <w:tab/>
        <w:t>zones à urbaniser</w:t>
      </w:r>
    </w:p>
    <w:p w:rsidR="00617517" w:rsidRDefault="005561DF">
      <w:pPr>
        <w:numPr>
          <w:ilvl w:val="4"/>
          <w:numId w:val="1"/>
        </w:numPr>
        <w:jc w:val="both"/>
        <w:rPr>
          <w:rFonts w:ascii="Arial" w:hAnsi="Arial" w:cs="Arial"/>
        </w:rPr>
      </w:pPr>
      <w:r>
        <w:rPr>
          <w:rFonts w:ascii="Arial" w:hAnsi="Arial" w:cs="Arial"/>
        </w:rPr>
        <w:t xml:space="preserve">A : </w:t>
      </w:r>
      <w:r>
        <w:rPr>
          <w:rFonts w:ascii="Arial" w:hAnsi="Arial" w:cs="Arial"/>
        </w:rPr>
        <w:tab/>
        <w:t>zones agricoles</w:t>
      </w:r>
    </w:p>
    <w:p w:rsidR="00617517" w:rsidRDefault="005561DF">
      <w:pPr>
        <w:numPr>
          <w:ilvl w:val="4"/>
          <w:numId w:val="1"/>
        </w:numPr>
        <w:jc w:val="both"/>
        <w:rPr>
          <w:rFonts w:ascii="Arial" w:hAnsi="Arial" w:cs="Arial"/>
        </w:rPr>
      </w:pPr>
      <w:r>
        <w:rPr>
          <w:rFonts w:ascii="Arial" w:hAnsi="Arial" w:cs="Arial"/>
        </w:rPr>
        <w:t xml:space="preserve">N : </w:t>
      </w:r>
      <w:r>
        <w:rPr>
          <w:rFonts w:ascii="Arial" w:hAnsi="Arial" w:cs="Arial"/>
        </w:rPr>
        <w:tab/>
        <w:t>zones naturelles et forestières</w:t>
      </w:r>
    </w:p>
    <w:p w:rsidR="00617517" w:rsidRDefault="005561DF">
      <w:pPr>
        <w:numPr>
          <w:ilvl w:val="1"/>
          <w:numId w:val="1"/>
        </w:numPr>
        <w:jc w:val="both"/>
        <w:rPr>
          <w:rFonts w:ascii="Arial" w:hAnsi="Arial" w:cs="Arial"/>
        </w:rPr>
      </w:pPr>
      <w:r>
        <w:rPr>
          <w:rFonts w:ascii="Arial" w:hAnsi="Arial" w:cs="Arial"/>
        </w:rPr>
        <w:t xml:space="preserve">Font apparaître les Espaces Boisés Classés (EBC), les emplacements </w:t>
      </w:r>
      <w:r w:rsidR="00E23FAD">
        <w:rPr>
          <w:rFonts w:ascii="Arial" w:hAnsi="Arial" w:cs="Arial"/>
        </w:rPr>
        <w:t>réservés, les secteurs à risque … .</w:t>
      </w:r>
    </w:p>
    <w:p w:rsidR="00617517" w:rsidRDefault="00617517">
      <w:pPr>
        <w:ind w:left="1080"/>
        <w:jc w:val="both"/>
        <w:rPr>
          <w:rFonts w:ascii="Arial" w:hAnsi="Arial" w:cs="Arial"/>
        </w:rPr>
      </w:pPr>
    </w:p>
    <w:p w:rsidR="00617517" w:rsidRDefault="005561DF">
      <w:pPr>
        <w:pStyle w:val="Corpsdetexte"/>
        <w:numPr>
          <w:ilvl w:val="0"/>
          <w:numId w:val="1"/>
        </w:numPr>
        <w:rPr>
          <w:rFonts w:ascii="Arial" w:hAnsi="Arial" w:cs="Arial"/>
        </w:rPr>
      </w:pPr>
      <w:r>
        <w:rPr>
          <w:rFonts w:ascii="Arial" w:hAnsi="Arial" w:cs="Arial"/>
          <w:b/>
          <w:bCs/>
        </w:rPr>
        <w:t>Les annexes</w:t>
      </w:r>
      <w:r>
        <w:rPr>
          <w:rFonts w:ascii="Arial" w:hAnsi="Arial" w:cs="Arial"/>
        </w:rPr>
        <w:t> :</w:t>
      </w:r>
    </w:p>
    <w:p w:rsidR="00617517" w:rsidRDefault="005561DF">
      <w:pPr>
        <w:pStyle w:val="Corpsdetexte"/>
        <w:rPr>
          <w:rFonts w:ascii="Arial" w:hAnsi="Arial" w:cs="Arial"/>
        </w:rPr>
      </w:pPr>
      <w:r>
        <w:rPr>
          <w:rFonts w:ascii="Arial" w:hAnsi="Arial" w:cs="Arial"/>
        </w:rPr>
        <w:t>Elles indiquent à titre d’information les servitudes d’utilité publique, les schémas des réseaux d’eaux usées et potables…</w:t>
      </w:r>
    </w:p>
    <w:p w:rsidR="00617517" w:rsidRDefault="00617517">
      <w:pPr>
        <w:jc w:val="both"/>
        <w:rPr>
          <w:rFonts w:ascii="Arial" w:hAnsi="Arial" w:cs="Arial"/>
        </w:rPr>
      </w:pPr>
    </w:p>
    <w:p w:rsidR="00617517" w:rsidRDefault="00617517">
      <w:pPr>
        <w:jc w:val="both"/>
        <w:rPr>
          <w:rFonts w:ascii="Arial" w:hAnsi="Arial" w:cs="Arial"/>
        </w:rPr>
      </w:pPr>
    </w:p>
    <w:p w:rsidR="00617517" w:rsidRDefault="005561DF">
      <w:pPr>
        <w:jc w:val="both"/>
        <w:rPr>
          <w:rFonts w:ascii="Arial" w:hAnsi="Arial" w:cs="Arial"/>
          <w:b/>
          <w:bCs/>
          <w:u w:val="single"/>
        </w:rPr>
      </w:pPr>
      <w:r>
        <w:rPr>
          <w:rFonts w:ascii="Arial" w:hAnsi="Arial" w:cs="Arial"/>
          <w:b/>
          <w:bCs/>
          <w:u w:val="single"/>
        </w:rPr>
        <w:t>La population est-elle consultée ?</w:t>
      </w:r>
    </w:p>
    <w:p w:rsidR="00617517" w:rsidRDefault="00617517">
      <w:pPr>
        <w:jc w:val="both"/>
        <w:rPr>
          <w:rFonts w:ascii="Arial" w:hAnsi="Arial" w:cs="Arial"/>
        </w:rPr>
      </w:pPr>
    </w:p>
    <w:p w:rsidR="00617517" w:rsidRDefault="00E23FAD">
      <w:pPr>
        <w:pStyle w:val="Corpsdetexte"/>
        <w:rPr>
          <w:rFonts w:ascii="Arial" w:hAnsi="Arial" w:cs="Arial"/>
        </w:rPr>
      </w:pPr>
      <w:r>
        <w:rPr>
          <w:rFonts w:ascii="Arial" w:hAnsi="Arial" w:cs="Arial"/>
        </w:rPr>
        <w:t>L’élaboration</w:t>
      </w:r>
      <w:r w:rsidR="005561DF">
        <w:rPr>
          <w:rFonts w:ascii="Arial" w:hAnsi="Arial" w:cs="Arial"/>
        </w:rPr>
        <w:t xml:space="preserve"> du PLU doit se faire dans le cadre et l’esprit de la loi SRU. La loi demande notamment qu’une concertation continue soit conduite avec l’ensemble de la société civile et plus particulièrement les habitants.</w:t>
      </w:r>
    </w:p>
    <w:p w:rsidR="00617517" w:rsidRDefault="00617517">
      <w:pPr>
        <w:jc w:val="both"/>
        <w:rPr>
          <w:rFonts w:ascii="Arial" w:hAnsi="Arial" w:cs="Arial"/>
        </w:rPr>
      </w:pPr>
    </w:p>
    <w:p w:rsidR="00617517" w:rsidRDefault="005561DF">
      <w:pPr>
        <w:jc w:val="both"/>
        <w:rPr>
          <w:rFonts w:ascii="Arial" w:hAnsi="Arial" w:cs="Arial"/>
        </w:rPr>
      </w:pPr>
      <w:r>
        <w:rPr>
          <w:rFonts w:ascii="Arial" w:hAnsi="Arial" w:cs="Arial"/>
        </w:rPr>
        <w:t>Le dispositif de concertation avec la population est d’ores et déjà enclenché : un registre de concertation est tenu à la disposition de l’ensemble des habitants en mairie afin qu’ils puissent formuler leurs remarques ou souhaits.</w:t>
      </w:r>
    </w:p>
    <w:p w:rsidR="008A2C58" w:rsidRDefault="008A2C58">
      <w:pPr>
        <w:jc w:val="both"/>
        <w:rPr>
          <w:rFonts w:ascii="Arial" w:hAnsi="Arial" w:cs="Arial"/>
        </w:rPr>
      </w:pPr>
    </w:p>
    <w:p w:rsidR="008A2C58" w:rsidRDefault="008A2C58">
      <w:pPr>
        <w:jc w:val="both"/>
        <w:rPr>
          <w:rFonts w:ascii="Arial" w:hAnsi="Arial" w:cs="Arial"/>
        </w:rPr>
      </w:pPr>
    </w:p>
    <w:p w:rsidR="00F77616" w:rsidRDefault="00F77616">
      <w:pPr>
        <w:jc w:val="both"/>
        <w:rPr>
          <w:rFonts w:ascii="Arial" w:hAnsi="Arial" w:cs="Arial"/>
        </w:rPr>
      </w:pPr>
    </w:p>
    <w:p w:rsidR="00F77616" w:rsidRDefault="00F77616">
      <w:pPr>
        <w:jc w:val="both"/>
        <w:rPr>
          <w:rFonts w:ascii="Arial" w:hAnsi="Arial" w:cs="Arial"/>
        </w:rPr>
      </w:pPr>
    </w:p>
    <w:p w:rsidR="00617517" w:rsidRDefault="005561DF">
      <w:pPr>
        <w:jc w:val="both"/>
        <w:rPr>
          <w:rFonts w:ascii="Arial" w:hAnsi="Arial" w:cs="Arial"/>
        </w:rPr>
      </w:pPr>
      <w:r>
        <w:rPr>
          <w:rFonts w:ascii="Arial" w:hAnsi="Arial" w:cs="Arial"/>
        </w:rPr>
        <w:t>Plus précisément, la municipalité a prévu la concertation avec la population tout au long de la procédure de révision du PLU selon les modalités suivantes :</w:t>
      </w:r>
    </w:p>
    <w:p w:rsidR="00617517" w:rsidRDefault="00617517">
      <w:pPr>
        <w:jc w:val="both"/>
        <w:rPr>
          <w:rFonts w:ascii="Arial" w:hAnsi="Arial" w:cs="Arial"/>
        </w:rPr>
      </w:pPr>
    </w:p>
    <w:p w:rsidR="00E23FAD" w:rsidRDefault="00E23FAD" w:rsidP="00E23FAD">
      <w:pPr>
        <w:numPr>
          <w:ilvl w:val="0"/>
          <w:numId w:val="2"/>
        </w:numPr>
        <w:jc w:val="both"/>
        <w:rPr>
          <w:rFonts w:ascii="Arial" w:hAnsi="Arial" w:cs="Arial"/>
        </w:rPr>
      </w:pPr>
      <w:r>
        <w:rPr>
          <w:rFonts w:ascii="Arial" w:hAnsi="Arial" w:cs="Arial"/>
        </w:rPr>
        <w:t>Information</w:t>
      </w:r>
      <w:r w:rsidR="005561DF">
        <w:rPr>
          <w:rFonts w:ascii="Arial" w:hAnsi="Arial" w:cs="Arial"/>
        </w:rPr>
        <w:t xml:space="preserve"> </w:t>
      </w:r>
      <w:r>
        <w:rPr>
          <w:rFonts w:ascii="Arial" w:hAnsi="Arial" w:cs="Arial"/>
        </w:rPr>
        <w:t xml:space="preserve">dans </w:t>
      </w:r>
      <w:r w:rsidR="00F77616">
        <w:rPr>
          <w:rFonts w:ascii="Arial" w:hAnsi="Arial" w:cs="Arial"/>
        </w:rPr>
        <w:t xml:space="preserve">les </w:t>
      </w:r>
      <w:proofErr w:type="spellStart"/>
      <w:r w:rsidR="00F77616">
        <w:rPr>
          <w:rFonts w:ascii="Arial" w:hAnsi="Arial" w:cs="Arial"/>
        </w:rPr>
        <w:t>comptes-rendus</w:t>
      </w:r>
      <w:proofErr w:type="spellEnd"/>
      <w:r w:rsidR="00F77616">
        <w:rPr>
          <w:rFonts w:ascii="Arial" w:hAnsi="Arial" w:cs="Arial"/>
        </w:rPr>
        <w:t xml:space="preserve"> de conseils municipaux, les Nouvelles d’</w:t>
      </w:r>
      <w:proofErr w:type="spellStart"/>
      <w:r w:rsidR="00F77616">
        <w:rPr>
          <w:rFonts w:ascii="Arial" w:hAnsi="Arial" w:cs="Arial"/>
        </w:rPr>
        <w:t>Osselle-Routelle</w:t>
      </w:r>
      <w:proofErr w:type="spellEnd"/>
      <w:r w:rsidR="00F77616">
        <w:rPr>
          <w:rFonts w:ascii="Arial" w:hAnsi="Arial" w:cs="Arial"/>
        </w:rPr>
        <w:t xml:space="preserve"> et publication sur le site internet de la commune www.osselle-routelle.fr</w:t>
      </w:r>
    </w:p>
    <w:p w:rsidR="00E23FAD" w:rsidRDefault="00E23FAD" w:rsidP="00E23FAD">
      <w:pPr>
        <w:ind w:left="720"/>
        <w:jc w:val="both"/>
        <w:rPr>
          <w:rFonts w:ascii="Arial" w:hAnsi="Arial" w:cs="Arial"/>
        </w:rPr>
      </w:pPr>
    </w:p>
    <w:p w:rsidR="00E23FAD" w:rsidRDefault="00E23FAD" w:rsidP="00E23FAD">
      <w:pPr>
        <w:numPr>
          <w:ilvl w:val="0"/>
          <w:numId w:val="2"/>
        </w:numPr>
        <w:jc w:val="both"/>
        <w:rPr>
          <w:rFonts w:ascii="Arial" w:hAnsi="Arial" w:cs="Arial"/>
        </w:rPr>
      </w:pPr>
      <w:r>
        <w:rPr>
          <w:rFonts w:ascii="Arial" w:hAnsi="Arial" w:cs="Arial"/>
        </w:rPr>
        <w:t>Organisation de réunion de travail avec les forces vives de la commune (agriculteurs, naturalistes …).</w:t>
      </w:r>
    </w:p>
    <w:p w:rsidR="00E23FAD" w:rsidRDefault="00E23FAD" w:rsidP="00E23FAD">
      <w:pPr>
        <w:pStyle w:val="Paragraphedeliste"/>
        <w:rPr>
          <w:rFonts w:ascii="Arial" w:hAnsi="Arial" w:cs="Arial"/>
        </w:rPr>
      </w:pPr>
    </w:p>
    <w:p w:rsidR="00E23FAD" w:rsidRPr="00E23FAD" w:rsidRDefault="00E23FAD" w:rsidP="00E23FAD">
      <w:pPr>
        <w:numPr>
          <w:ilvl w:val="0"/>
          <w:numId w:val="2"/>
        </w:numPr>
        <w:jc w:val="both"/>
        <w:rPr>
          <w:rFonts w:ascii="Arial" w:hAnsi="Arial" w:cs="Arial"/>
        </w:rPr>
      </w:pPr>
      <w:r>
        <w:rPr>
          <w:rFonts w:ascii="Arial" w:hAnsi="Arial" w:cs="Arial"/>
        </w:rPr>
        <w:t>Organisation d’atelier de concertation avec la population sur les thèmes à enjeux sur la commune.</w:t>
      </w:r>
    </w:p>
    <w:p w:rsidR="00617517" w:rsidRDefault="00617517">
      <w:pPr>
        <w:ind w:left="360"/>
        <w:jc w:val="both"/>
        <w:rPr>
          <w:rFonts w:ascii="Arial" w:hAnsi="Arial" w:cs="Arial"/>
        </w:rPr>
      </w:pPr>
    </w:p>
    <w:p w:rsidR="00617517" w:rsidRDefault="005561DF">
      <w:pPr>
        <w:numPr>
          <w:ilvl w:val="0"/>
          <w:numId w:val="2"/>
        </w:numPr>
        <w:jc w:val="both"/>
        <w:rPr>
          <w:rFonts w:ascii="Arial" w:hAnsi="Arial" w:cs="Arial"/>
        </w:rPr>
      </w:pPr>
      <w:r>
        <w:rPr>
          <w:rFonts w:ascii="Arial" w:hAnsi="Arial" w:cs="Arial"/>
        </w:rPr>
        <w:t>Mise à disposition des études au fur et à mesure qu’elles seront réalisées par le bureau d’études à la mairie, affichage du projet et possibilité pour la population de s’exprimer dans le registre de concertation disponible en mairie.</w:t>
      </w:r>
    </w:p>
    <w:p w:rsidR="00617517" w:rsidRDefault="00617517">
      <w:pPr>
        <w:jc w:val="both"/>
        <w:rPr>
          <w:rFonts w:ascii="Arial" w:hAnsi="Arial" w:cs="Arial"/>
        </w:rPr>
      </w:pPr>
    </w:p>
    <w:p w:rsidR="00617517" w:rsidRDefault="00E23FAD">
      <w:pPr>
        <w:numPr>
          <w:ilvl w:val="0"/>
          <w:numId w:val="2"/>
        </w:numPr>
        <w:jc w:val="both"/>
        <w:rPr>
          <w:rFonts w:ascii="Arial" w:hAnsi="Arial" w:cs="Arial"/>
        </w:rPr>
      </w:pPr>
      <w:r>
        <w:rPr>
          <w:rFonts w:ascii="Arial" w:hAnsi="Arial" w:cs="Arial"/>
        </w:rPr>
        <w:t>Organisation de 2 réunions publiques de présentation du projet (PADD et zonage) ou de permanence en mairie.</w:t>
      </w:r>
    </w:p>
    <w:p w:rsidR="00617517" w:rsidRDefault="00617517">
      <w:pPr>
        <w:jc w:val="both"/>
        <w:rPr>
          <w:rFonts w:ascii="Arial" w:hAnsi="Arial" w:cs="Arial"/>
        </w:rPr>
      </w:pPr>
    </w:p>
    <w:p w:rsidR="00617517" w:rsidRDefault="00617517">
      <w:pPr>
        <w:jc w:val="both"/>
        <w:rPr>
          <w:rFonts w:ascii="Arial" w:hAnsi="Arial" w:cs="Arial"/>
        </w:rPr>
      </w:pPr>
    </w:p>
    <w:p w:rsidR="00617517" w:rsidRDefault="00E7479A">
      <w:pPr>
        <w:jc w:val="both"/>
        <w:rPr>
          <w:rFonts w:ascii="Arial" w:hAnsi="Arial" w:cs="Arial"/>
          <w:b/>
          <w:bCs/>
          <w:u w:val="single"/>
        </w:rPr>
      </w:pPr>
      <w:r>
        <w:rPr>
          <w:rFonts w:ascii="Arial" w:hAnsi="Arial" w:cs="Arial"/>
          <w:b/>
          <w:bCs/>
          <w:u w:val="single"/>
        </w:rPr>
        <w:t>Quelle est la procédure d’élaboration</w:t>
      </w:r>
      <w:r w:rsidR="005561DF">
        <w:rPr>
          <w:rFonts w:ascii="Arial" w:hAnsi="Arial" w:cs="Arial"/>
          <w:b/>
          <w:bCs/>
          <w:u w:val="single"/>
        </w:rPr>
        <w:t xml:space="preserve"> d’un PLU ?</w:t>
      </w:r>
    </w:p>
    <w:p w:rsidR="00617517" w:rsidRDefault="00617517">
      <w:pPr>
        <w:jc w:val="both"/>
        <w:rPr>
          <w:rFonts w:ascii="Arial" w:hAnsi="Arial" w:cs="Arial"/>
        </w:rPr>
      </w:pPr>
    </w:p>
    <w:p w:rsidR="00617517" w:rsidRDefault="005561DF">
      <w:pPr>
        <w:jc w:val="both"/>
        <w:rPr>
          <w:rFonts w:ascii="Arial" w:hAnsi="Arial" w:cs="Arial"/>
        </w:rPr>
      </w:pPr>
      <w:r>
        <w:rPr>
          <w:rFonts w:ascii="Arial" w:hAnsi="Arial" w:cs="Arial"/>
        </w:rPr>
        <w:t>Le schéma ci-joint résume la procédure de révision de PLU.</w:t>
      </w:r>
    </w:p>
    <w:p w:rsidR="00E7479A" w:rsidRDefault="00E7479A">
      <w:pPr>
        <w:jc w:val="both"/>
        <w:rPr>
          <w:rFonts w:ascii="Arial" w:hAnsi="Arial" w:cs="Arial"/>
        </w:rPr>
      </w:pPr>
    </w:p>
    <w:p w:rsidR="00E7479A" w:rsidRDefault="00E7479A">
      <w:pPr>
        <w:jc w:val="both"/>
        <w:rPr>
          <w:rFonts w:ascii="Arial" w:hAnsi="Arial" w:cs="Arial"/>
        </w:rPr>
      </w:pPr>
    </w:p>
    <w:p w:rsidR="00E7479A" w:rsidRDefault="00E7479A">
      <w:pPr>
        <w:jc w:val="both"/>
        <w:rPr>
          <w:rFonts w:ascii="Arial" w:hAnsi="Arial" w:cs="Arial"/>
        </w:rPr>
      </w:pPr>
    </w:p>
    <w:p w:rsidR="00E7479A" w:rsidRPr="00E7479A" w:rsidRDefault="00E7479A">
      <w:pPr>
        <w:jc w:val="both"/>
        <w:rPr>
          <w:rFonts w:ascii="Arial" w:hAnsi="Arial" w:cs="Arial"/>
          <w:b/>
          <w:u w:val="single"/>
        </w:rPr>
      </w:pPr>
      <w:r w:rsidRPr="00E7479A">
        <w:rPr>
          <w:rFonts w:ascii="Arial" w:hAnsi="Arial" w:cs="Arial"/>
          <w:b/>
          <w:u w:val="single"/>
        </w:rPr>
        <w:t>Le PLU et les autres documents d’urbanisme ou règle</w:t>
      </w:r>
      <w:r>
        <w:rPr>
          <w:rFonts w:ascii="Arial" w:hAnsi="Arial" w:cs="Arial"/>
          <w:b/>
          <w:u w:val="single"/>
        </w:rPr>
        <w:t>s</w:t>
      </w:r>
      <w:r w:rsidRPr="00E7479A">
        <w:rPr>
          <w:rFonts w:ascii="Arial" w:hAnsi="Arial" w:cs="Arial"/>
          <w:b/>
          <w:u w:val="single"/>
        </w:rPr>
        <w:t xml:space="preserve"> à respecter :</w:t>
      </w:r>
    </w:p>
    <w:p w:rsidR="00E7479A" w:rsidRDefault="00E7479A">
      <w:pPr>
        <w:jc w:val="both"/>
        <w:rPr>
          <w:rFonts w:ascii="Arial" w:hAnsi="Arial" w:cs="Arial"/>
        </w:rPr>
      </w:pPr>
    </w:p>
    <w:p w:rsidR="00E7479A" w:rsidRPr="003A4C38" w:rsidRDefault="00E7479A" w:rsidP="00E7479A">
      <w:pPr>
        <w:jc w:val="both"/>
        <w:rPr>
          <w:rFonts w:ascii="Arial" w:hAnsi="Arial" w:cs="Arial"/>
        </w:rPr>
      </w:pPr>
      <w:r>
        <w:rPr>
          <w:rFonts w:ascii="Arial" w:hAnsi="Arial" w:cs="Arial"/>
        </w:rPr>
        <w:t>Le PLU doit</w:t>
      </w:r>
      <w:r w:rsidRPr="003A4C38">
        <w:rPr>
          <w:rFonts w:ascii="Arial" w:hAnsi="Arial" w:cs="Arial"/>
        </w:rPr>
        <w:t xml:space="preserve"> être compatible avec plusieurs documents : SCOT</w:t>
      </w:r>
      <w:r>
        <w:rPr>
          <w:rFonts w:ascii="Arial" w:hAnsi="Arial" w:cs="Arial"/>
        </w:rPr>
        <w:t xml:space="preserve"> du Grand Besançon</w:t>
      </w:r>
      <w:r w:rsidRPr="003A4C38">
        <w:rPr>
          <w:rFonts w:ascii="Arial" w:hAnsi="Arial" w:cs="Arial"/>
        </w:rPr>
        <w:t xml:space="preserve">, plan de déplacements urbains (PDU), programme local de l’habitat (PLH), schémas directeurs d’aménagement et de gestion des eaux (SDAGE) et schémas d’aménagement et de gestion des eaux (SAGE). </w:t>
      </w:r>
    </w:p>
    <w:p w:rsidR="00E7479A" w:rsidRPr="003A4C38" w:rsidRDefault="00E7479A" w:rsidP="00E7479A">
      <w:pPr>
        <w:jc w:val="both"/>
        <w:rPr>
          <w:rFonts w:ascii="Arial" w:hAnsi="Arial" w:cs="Arial"/>
        </w:rPr>
      </w:pPr>
      <w:r w:rsidRPr="003A4C38">
        <w:rPr>
          <w:rFonts w:ascii="Arial" w:hAnsi="Arial" w:cs="Arial"/>
        </w:rPr>
        <w:t>L’obligation de compatibilité implique qu’il n’y ait pas de contradiction entre les documents, notamment que le PLU n’empêche pas d’atteindre les objectifs du SCOT</w:t>
      </w:r>
      <w:r>
        <w:rPr>
          <w:rFonts w:ascii="Arial" w:hAnsi="Arial" w:cs="Arial"/>
        </w:rPr>
        <w:t xml:space="preserve"> (Schéma de Cohérence Territorial)</w:t>
      </w:r>
      <w:r w:rsidRPr="003A4C38">
        <w:rPr>
          <w:rFonts w:ascii="Arial" w:hAnsi="Arial" w:cs="Arial"/>
        </w:rPr>
        <w:t>.</w:t>
      </w:r>
      <w:r>
        <w:rPr>
          <w:rFonts w:ascii="Arial" w:hAnsi="Arial" w:cs="Arial"/>
        </w:rPr>
        <w:t xml:space="preserve"> Ce dernier document se retrouve sur le site internet de la CAGB ou sur le site du Syndicat mixte du SCOT du Grand Besançon.</w:t>
      </w:r>
    </w:p>
    <w:p w:rsidR="00E7479A" w:rsidRDefault="00E7479A">
      <w:pPr>
        <w:jc w:val="both"/>
        <w:rPr>
          <w:rFonts w:ascii="Arial" w:hAnsi="Arial" w:cs="Arial"/>
        </w:rPr>
      </w:pPr>
    </w:p>
    <w:p w:rsidR="00F77616" w:rsidRDefault="00F77616">
      <w:pPr>
        <w:jc w:val="both"/>
        <w:rPr>
          <w:rFonts w:ascii="Arial" w:hAnsi="Arial" w:cs="Arial"/>
        </w:rPr>
      </w:pPr>
    </w:p>
    <w:sectPr w:rsidR="00F7761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509" w:rsidRDefault="005D6509" w:rsidP="004863E5">
      <w:r>
        <w:separator/>
      </w:r>
    </w:p>
  </w:endnote>
  <w:endnote w:type="continuationSeparator" w:id="0">
    <w:p w:rsidR="005D6509" w:rsidRDefault="005D6509" w:rsidP="0048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3E5" w:rsidRDefault="004863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3E5" w:rsidRDefault="004863E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3E5" w:rsidRDefault="004863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509" w:rsidRDefault="005D6509" w:rsidP="004863E5">
      <w:r>
        <w:separator/>
      </w:r>
    </w:p>
  </w:footnote>
  <w:footnote w:type="continuationSeparator" w:id="0">
    <w:p w:rsidR="005D6509" w:rsidRDefault="005D6509" w:rsidP="00486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3E5" w:rsidRDefault="004863E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3E5" w:rsidRDefault="004863E5" w:rsidP="004863E5">
    <w:pPr>
      <w:pStyle w:val="En-tte"/>
      <w:jc w:val="right"/>
    </w:pPr>
    <w:r>
      <w:t>10/12/2016</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3E5" w:rsidRDefault="004863E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181B"/>
    <w:multiLevelType w:val="hybridMultilevel"/>
    <w:tmpl w:val="07D620CC"/>
    <w:lvl w:ilvl="0" w:tplc="C5FE2D4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0E18F7"/>
    <w:multiLevelType w:val="hybridMultilevel"/>
    <w:tmpl w:val="FDE62730"/>
    <w:lvl w:ilvl="0" w:tplc="040C0001">
      <w:numFmt w:val="bullet"/>
      <w:lvlText w:val=""/>
      <w:lvlJc w:val="left"/>
      <w:pPr>
        <w:tabs>
          <w:tab w:val="num" w:pos="720"/>
        </w:tabs>
        <w:ind w:left="720" w:hanging="360"/>
      </w:pPr>
      <w:rPr>
        <w:rFonts w:ascii="Symbol" w:eastAsia="Times New Roman" w:hAnsi="Symbol" w:cs="Times New Roman" w:hint="default"/>
      </w:rPr>
    </w:lvl>
    <w:lvl w:ilvl="1" w:tplc="C85E3680">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7C77CF"/>
    <w:multiLevelType w:val="hybridMultilevel"/>
    <w:tmpl w:val="A9581ED4"/>
    <w:lvl w:ilvl="0" w:tplc="679C5A0A">
      <w:start w:val="3"/>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DF"/>
    <w:rsid w:val="00385B57"/>
    <w:rsid w:val="004863E5"/>
    <w:rsid w:val="005561DF"/>
    <w:rsid w:val="005D6509"/>
    <w:rsid w:val="00617517"/>
    <w:rsid w:val="008A2C58"/>
    <w:rsid w:val="00A2726C"/>
    <w:rsid w:val="00B901C5"/>
    <w:rsid w:val="00E23FAD"/>
    <w:rsid w:val="00E62D2A"/>
    <w:rsid w:val="00E7479A"/>
    <w:rsid w:val="00F410E1"/>
    <w:rsid w:val="00F776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00537"/>
  <w15:docId w15:val="{050D5FF9-63BC-4F2B-B2B6-29FB50EA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style>
  <w:style w:type="paragraph" w:styleId="Paragraphedeliste">
    <w:name w:val="List Paragraph"/>
    <w:basedOn w:val="Normal"/>
    <w:uiPriority w:val="34"/>
    <w:qFormat/>
    <w:rsid w:val="00E23FAD"/>
    <w:pPr>
      <w:ind w:left="720"/>
      <w:contextualSpacing/>
    </w:pPr>
  </w:style>
  <w:style w:type="paragraph" w:styleId="Textedebulles">
    <w:name w:val="Balloon Text"/>
    <w:basedOn w:val="Normal"/>
    <w:link w:val="TextedebullesCar"/>
    <w:uiPriority w:val="99"/>
    <w:semiHidden/>
    <w:unhideWhenUsed/>
    <w:rsid w:val="00E62D2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2D2A"/>
    <w:rPr>
      <w:rFonts w:ascii="Segoe UI" w:hAnsi="Segoe UI" w:cs="Segoe UI"/>
      <w:sz w:val="18"/>
      <w:szCs w:val="18"/>
    </w:rPr>
  </w:style>
  <w:style w:type="paragraph" w:styleId="En-tte">
    <w:name w:val="header"/>
    <w:basedOn w:val="Normal"/>
    <w:link w:val="En-tteCar"/>
    <w:uiPriority w:val="99"/>
    <w:unhideWhenUsed/>
    <w:rsid w:val="004863E5"/>
    <w:pPr>
      <w:tabs>
        <w:tab w:val="center" w:pos="4536"/>
        <w:tab w:val="right" w:pos="9072"/>
      </w:tabs>
    </w:pPr>
  </w:style>
  <w:style w:type="character" w:customStyle="1" w:styleId="En-tteCar">
    <w:name w:val="En-tête Car"/>
    <w:basedOn w:val="Policepardfaut"/>
    <w:link w:val="En-tte"/>
    <w:uiPriority w:val="99"/>
    <w:rsid w:val="004863E5"/>
    <w:rPr>
      <w:sz w:val="24"/>
      <w:szCs w:val="24"/>
    </w:rPr>
  </w:style>
  <w:style w:type="paragraph" w:styleId="Pieddepage">
    <w:name w:val="footer"/>
    <w:basedOn w:val="Normal"/>
    <w:link w:val="PieddepageCar"/>
    <w:uiPriority w:val="99"/>
    <w:unhideWhenUsed/>
    <w:rsid w:val="004863E5"/>
    <w:pPr>
      <w:tabs>
        <w:tab w:val="center" w:pos="4536"/>
        <w:tab w:val="right" w:pos="9072"/>
      </w:tabs>
    </w:pPr>
  </w:style>
  <w:style w:type="character" w:customStyle="1" w:styleId="PieddepageCar">
    <w:name w:val="Pied de page Car"/>
    <w:basedOn w:val="Policepardfaut"/>
    <w:link w:val="Pieddepage"/>
    <w:uiPriority w:val="99"/>
    <w:rsid w:val="004863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840</Words>
  <Characters>4624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Par délibération en date du 21 février 2005, le Conseil municipal a lancé la révision de son document d’urbanisme</vt:lpstr>
    </vt:vector>
  </TitlesOfParts>
  <Company>.</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délibération en date du 21 février 2005, le Conseil municipal a lancé la révision de son document d’urbanisme</dc:title>
  <dc:creator>poste7</dc:creator>
  <cp:lastModifiedBy>christine grillon</cp:lastModifiedBy>
  <cp:revision>7</cp:revision>
  <cp:lastPrinted>2016-12-10T09:23:00Z</cp:lastPrinted>
  <dcterms:created xsi:type="dcterms:W3CDTF">2016-12-10T09:27:00Z</dcterms:created>
  <dcterms:modified xsi:type="dcterms:W3CDTF">2016-12-10T09:57:00Z</dcterms:modified>
</cp:coreProperties>
</file>